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>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937AC8" w:rsidP="005775DF">
            <w:r>
              <w:t>2</w:t>
            </w:r>
            <w:r w:rsidR="005775DF">
              <w:t>1</w:t>
            </w:r>
          </w:p>
        </w:tc>
        <w:tc>
          <w:tcPr>
            <w:tcW w:w="1478" w:type="dxa"/>
          </w:tcPr>
          <w:p w:rsidR="00306897" w:rsidRDefault="00937AC8" w:rsidP="005775DF">
            <w:r>
              <w:t>32</w:t>
            </w:r>
            <w:r w:rsidR="005775DF">
              <w:t>5710</w:t>
            </w:r>
            <w:r>
              <w:t>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E5496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5775DF" w:rsidP="00042F4C">
            <w:r>
              <w:t>21</w:t>
            </w:r>
          </w:p>
        </w:tc>
        <w:tc>
          <w:tcPr>
            <w:tcW w:w="1478" w:type="dxa"/>
          </w:tcPr>
          <w:p w:rsidR="00306897" w:rsidRDefault="005775DF" w:rsidP="00E54967">
            <w:r>
              <w:t>325710,00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F" w:rsidRDefault="0057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F" w:rsidRDefault="0057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F" w:rsidRDefault="0057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F" w:rsidRDefault="0057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 xml:space="preserve">Выборочное наблюдение </w:t>
    </w:r>
    <w:r w:rsidR="005775DF">
      <w:rPr>
        <w:rFonts w:ascii="Calibri" w:eastAsia="Calibri" w:hAnsi="Calibri" w:cs="Times New Roman"/>
        <w:b/>
        <w:sz w:val="24"/>
        <w:szCs w:val="24"/>
      </w:rPr>
      <w:t xml:space="preserve">рацион питания 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5775DF">
      <w:rPr>
        <w:rFonts w:ascii="Calibri" w:eastAsia="Calibri" w:hAnsi="Calibri" w:cs="Times New Roman"/>
        <w:b/>
        <w:sz w:val="24"/>
        <w:szCs w:val="24"/>
      </w:rPr>
      <w:t xml:space="preserve"> в 2018г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5775DF">
      <w:t>23</w:t>
    </w:r>
    <w:r>
      <w:t>.0</w:t>
    </w:r>
    <w:r w:rsidR="005775DF">
      <w:t>5</w:t>
    </w:r>
    <w:bookmarkStart w:id="0" w:name="_GoBack"/>
    <w:bookmarkEnd w:id="0"/>
    <w:r>
      <w:t>.201</w:t>
    </w:r>
    <w:r w:rsidR="00937AC8">
      <w:t>8</w:t>
    </w:r>
    <w: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F" w:rsidRDefault="00577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775DF"/>
    <w:rsid w:val="005920B1"/>
    <w:rsid w:val="005B1125"/>
    <w:rsid w:val="005D2AE8"/>
    <w:rsid w:val="00605280"/>
    <w:rsid w:val="006250A3"/>
    <w:rsid w:val="00826947"/>
    <w:rsid w:val="008C02C1"/>
    <w:rsid w:val="008E60FE"/>
    <w:rsid w:val="00937AC8"/>
    <w:rsid w:val="009D75C2"/>
    <w:rsid w:val="00B743AF"/>
    <w:rsid w:val="00C841E0"/>
    <w:rsid w:val="00D22700"/>
    <w:rsid w:val="00DC4694"/>
    <w:rsid w:val="00E0043C"/>
    <w:rsid w:val="00E44B6D"/>
    <w:rsid w:val="00E54967"/>
    <w:rsid w:val="00F340E9"/>
    <w:rsid w:val="00F4376A"/>
    <w:rsid w:val="00FA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DAC7-DB28-4215-AC66-6AD72A4B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2018-03-12T03:05:00Z</cp:lastPrinted>
  <dcterms:created xsi:type="dcterms:W3CDTF">2018-05-23T02:56:00Z</dcterms:created>
  <dcterms:modified xsi:type="dcterms:W3CDTF">2018-05-23T02:56:00Z</dcterms:modified>
</cp:coreProperties>
</file>